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som inkom 2025-02-21 och omfattar 64,3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6845216, E 524805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