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5 naturvårdsarter, varav 3 är rödlistade, 3 är fridlysta, 3 är typiska (T) och 1 är signalart (S): garnlav (VU, T), kungsörn (NT, §4), talltita (NT, §4), mindre märgborre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