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391-2022 i Ljusdals kommun</w:t>
      </w:r>
    </w:p>
    <w:p>
      <w:r>
        <w:t>Detta klagomål behandlar höga naturvärden i samrådsanmälan S 391-2022 i Ljusdals kommun som inkom 2022-01-21 och omfattar 868,1 ha.</w:t>
      </w:r>
    </w:p>
    <w:p>
      <w:pPr>
        <w:pStyle w:val="Caption"/>
      </w:pPr>
      <w:r>
        <w:drawing>
          <wp:inline xmlns:a="http://schemas.openxmlformats.org/drawingml/2006/main" xmlns:pic="http://schemas.openxmlformats.org/drawingml/2006/picture">
            <wp:extent cx="5311492" cy="5724000"/>
            <wp:docPr id="1" name="Picture 1"/>
            <wp:cNvGraphicFramePr>
              <a:graphicFrameLocks noChangeAspect="1"/>
            </wp:cNvGraphicFramePr>
            <a:graphic>
              <a:graphicData uri="http://schemas.openxmlformats.org/drawingml/2006/picture">
                <pic:pic>
                  <pic:nvPicPr>
                    <pic:cNvPr id="0" name="S 391-2022 karta.png"/>
                    <pic:cNvPicPr/>
                  </pic:nvPicPr>
                  <pic:blipFill>
                    <a:blip r:embed="rId16"/>
                    <a:stretch>
                      <a:fillRect/>
                    </a:stretch>
                  </pic:blipFill>
                  <pic:spPr>
                    <a:xfrm>
                      <a:off x="0" y="0"/>
                      <a:ext cx="5311492" cy="5724000"/>
                    </a:xfrm>
                    <a:prstGeom prst="rect"/>
                  </pic:spPr>
                </pic:pic>
              </a:graphicData>
            </a:graphic>
          </wp:inline>
        </w:drawing>
      </w:r>
    </w:p>
    <w:p>
      <w:pPr>
        <w:pStyle w:val="Caption"/>
        <w:spacing w:after="240"/>
      </w:pPr>
      <w:r>
        <w:t>Figur 1. Fyndplatser för naturvårdsarter i och inom 25 meter från samrådsanmälan. Markörer utan svart kant är placerade på fyndplatsen. Markörer med svart kant är placerade vid sidan av fyndplatsen och har ett svart streck som visar fyndplatsens exakta position. Kartans mittpunktskoordinat är N 6874515, E 533799 i SWEREF 99 TM.</w:t>
      </w:r>
    </w:p>
    <w:p>
      <w:r>
        <w:t>I och inom 25 meter från samrådsanmälan finns fynd av 20 naturvårdsarter, varav 7 är rödlistade, 6 är fridlysta, 13 är typiska (T) och 9 är signalarter (S): doftticka (VU, T, §8), garnlav (VU, T), igelkott (VU), kolflarnlav (NT, T), lunglav (NT, T), mörk kolflarnlav (NT), vedflamlav (NT), barkkornlav (S, T), bårdlav (S, T), korallblylav (S, T), korallrot (S, T, §8), kransrams (S, T), källmossa (S), luddlav (S, T), spindelblomster (S, T, §8), stuplav (S, T), linnea (T), fläcknycklar (§8), nattviol (§8)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och är typisk art för </w:t>
      </w:r>
      <w:r>
        <w:rPr>
          <w:i/>
        </w:rPr>
        <w:t>9010 Taiga</w:t>
      </w:r>
      <w:r>
        <w:t xml:space="preserve"> och</w:t>
      </w:r>
      <w:r>
        <w:rPr>
          <w:i/>
        </w:rPr>
        <w:t xml:space="preserve"> 9050 Näringsrik granskog </w:t>
      </w:r>
      <w:r>
        <w:t>(IUCN Redlist, 2024; Nitare &amp; Skogsstyrelsen, 2019; SLU Artdatabanken, 2024).</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Barkkornlav</w:t>
      </w:r>
      <w:r>
        <w:t xml:space="preserve"> växer på bark av bl.a. gran, ek, al, asp, rönn, sälg och en i ädellövskogar, granskogar, barr- och lövblandskogar med hög luftfuktighet. Barkkornlav är typisk art för </w:t>
      </w:r>
      <w:r>
        <w:rPr>
          <w:i/>
        </w:rPr>
        <w:t>9190 Näringsfattig ekskog</w:t>
      </w:r>
      <w:r>
        <w:t xml:space="preserve"> (SLU Artdatabanken, 2025).</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p>
      <w:r>
        <w:rPr>
          <w:b/>
        </w:rPr>
        <w:t>Kransrams</w:t>
      </w:r>
      <w:r>
        <w:t xml:space="preserve"> är typisk art för </w:t>
      </w:r>
      <w:r>
        <w:rPr>
          <w:i/>
        </w:rPr>
        <w:t xml:space="preserve">9020 Nordlig ädellövskog </w:t>
      </w:r>
      <w:r>
        <w:t>(SLU Artdatabanken, 2025).</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Linnea </w:t>
      </w:r>
      <w:r>
        <w:t xml:space="preserve">är typisk art för </w:t>
      </w:r>
      <w:r>
        <w:rPr>
          <w:i/>
        </w:rPr>
        <w:t>9010 Taiga</w:t>
      </w:r>
      <w:r>
        <w:t>. På linnea kan man hitta sporsäcksvampen linnealudd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20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