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6734-2025 i Ljusdals kommun</w:t>
      </w:r>
    </w:p>
    <w:p>
      <w:r>
        <w:t>Denna tillsynsbegäran behandlar höga naturvärden i avverkningsanmälan A 6734-2025 i Ljusdals kommun som inkom 2025-02-12 och omfattar 26,1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6734-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6845912, E 535585 i SWEREF 99 TM.</w:t>
      </w:r>
    </w:p>
    <w:p>
      <w:r>
        <w:t>I avverkningsanmälan finns fynd av 13 naturvårdsarter, varav 12 är rödlistade, 4 är fridlysta, 11 är typiska (T) och 1 är signalart (S): garnlav (VU, T), knärot (VU, T, §8), kattfotslav (NT, T), kolflarnlav (NT, T), lavskrika (NT, T, §4), rosenticka (NT, T), rynkskinn (NT, T), tallticka (NT, T), talltita (NT, §4), tretåig hackspett (NT, T, §4), ullticka (NT, T), vedtrappmossa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6734-2025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6845912, E 535585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kolflarnlav (NT, T), lavskrika (NT, T, §4), rosenticka (NT, T), rynkskinn (NT, T), tallticka (NT, T), tretåig hackspett (NT, T, §4),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