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9 naturvårdsarter, varav 3 är rödlistade, 2 är fridlysta, 8 är typiska (T) och 4 är signalarter (S): aspgelélav (VU, T), knärot (VU, T, §8), kolflarnlav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