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454535"/>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45453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2 naturvårdsarter, varav 1 är rödlistad och 2 är fridlysta: kungsörn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