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2601-2025 i Ljusdals kommun</w:t>
      </w:r>
    </w:p>
    <w:p>
      <w:r>
        <w:t>Denna tillsynsbegäran behandlar höga naturvärden i samrådsanmälan S 2601-2025 i Ljusdals kommun som inkom 2025-09-16 och omfattar 18,0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S 2601-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6909340, E 526696 i SWEREF 99 TM.</w:t>
      </w:r>
    </w:p>
    <w:p>
      <w:r>
        <w:t>I och inom 22 meter från samrådsanmälan finns fynd av 13 naturvårdsarter, varav 4 är rödlistade, 7 är fridlysta, 8 är typiska (T) och 4 är signalarter (S): garnlav (VU, T), knärot (VU, T, §8), kolflarnlav (NT, T), skrovellav (NT, T), källpraktmossa (S, T), spindelblomster (S, T, §8), stuplav (S, T), vågbandad barkbock (S), spillkråka (T,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S 2601-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6909340, E 526696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kolflarnlav (NT, T), skrovellav (NT, T), källpraktmossa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