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samrådsanmälan S 498-2026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