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klagomål behandlar höga naturvärden i avverkningsanmälan A 48020-2021 i Ljusdals kommun som inkom 2021-09-10 och omfattar 6,4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6836347, E 558751 i SWEREF 99 TM.</w:t>
      </w:r>
    </w:p>
    <w:p>
      <w:r>
        <w:t>I och inom 24 meter från avverkningsanmälan finns fynd av 17 naturvårdsarter, varav 12 är rödlistade, 4 är fridlysta, 11 är typiska (T) och 3 är signalarter (S): garnlav (VU, T), gränsticka (VU, T), knärot (VU, T, §8), sprickporing (VU), doftskinn (NT, T), fjällig taggsvamp s.str. (NT), rosenticka (NT, T), rynkskinn (NT, T), rödbrun klubbdyna (NT), tretåig hackspett (NT, T, §4), ullticka (NT, T), vågticka (NT), mörk husmossa (S, T), trådticka (S, T), västlig hakmossa (S),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