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8 naturvårdsarter, varav 5 är rödlistade, 5 är fridlysta och 5 är typiska (T): garnlav (VU, T), knärot (VU, T, §8), kolflarnlav (NT, T), lunglav (NT, T), rödvingetrast (NT,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