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22 meter från avverkningsanmälan finns fynd av 12 naturvårdsarter, varav 11 är rödlistade, 2 är fridlysta och 9 är typiska (T): fläckporing (VU, T), garnlav (VU, T), gräddporing (VU, T), knärot (VU, T, §8), dvärgbägarlav (NT, T), kolflarnlav (NT, T), mörk kolflarnlav (NT), nordtagging (NT), vaddporing (NT), vedskivlav (NT, T),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vedskivlav (NT, T), violettgrå tagellav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