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klagomål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211173"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2111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6834154, E 494317 i SWEREF 99 TM.</w:t>
      </w:r>
    </w:p>
    <w:p>
      <w:r>
        <w:t>I och inom 25 meter från avverkningsanmälan finns fynd av 30 naturvårdsarter, varav 24 är rödlistade, 5 är fridlysta, 18 är typiska (T) och 4 är signalarter (S): garnlav (VU, T), knärot (VU, T, §8), skrovlig taggsvamp (VU), spadskinn (VU), tallmusseron (VU), blå taggsvamp (NT, T), blågrå svartspik (NT), dropptaggsvamp (NT, T), dvärgbägarlav (NT, T), kolflarnlav (NT, T), lunglav (NT, T), mjölsvärting (NT), mörk kolflarnlav (NT), skrovellav (NT, T), svart taggsvamp (NT), tallticka (NT, T), talltita (NT, §4), tretåig hackspett (NT, T, §4), ullticka (NT, T), vaddporing (NT), vedflamlav (NT), vedskivlav (NT, T), violettgrå tagellav (NT, T), vitgrynig nållav (NT), luddlav (S, T), nästlav (S, T), stuplav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