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10 naturvårdsarter, varav 4 är rödlistade, 2 är fridlysta, 9 är typiska (T) och 4 är signalarter (S): aspgelélav (VU, T), knärot (VU, T, §8), kolflarnlav (NT, T), violettgrå tagellav (NT, T), korallblylav (S, T), mörk husmossa (S, T), skinnlav (S, T), stor aspticka (S, T), torta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kolflarnlav (NT, T), violettgrå tagellav (NT, T), korallblylav (S, T), mörk husmossa (S, T), skinnlav (S, T), stor aspticka (S,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