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11 meter från avverkningsanmälan finns fynd av 9 naturvårdsarter, varav 8 är rödlistade, 1 är fridlyst och 8 är typiska (T): garnlav (VU, T), dropptaggsvamp (NT, T), dvärgbägarlav (NT, T), kolflarnlav (NT, T), mörk kolflarnlav (NT), skrovellav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