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13 meter från avverkningsanmälan finns fynd av 9 naturvårdsarter, varav 9 är rödlistade, 1 är fridlyst och 8 är typiska (T): garnlav (VU, T), dropptaggsvamp (NT, T), dvärgbägarlav (NT, T), kolflarnlav (NT, T), mörk kolflarnlav (NT), tallticka (NT, T), tretåig hackspett (NT, 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