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32579-2024 i Ljusdals kommun</w:t>
      </w:r>
    </w:p>
    <w:p>
      <w:r>
        <w:t>Detta klagomål behandlar höga naturvärden i avverkningsanmälan A 32579-2024 i Ljusdals kommun som inkom 2024-08-09 och omfattar 33,7 ha.</w:t>
      </w:r>
    </w:p>
    <w:p>
      <w:pPr>
        <w:pStyle w:val="Caption"/>
      </w:pPr>
      <w:r>
        <w:drawing>
          <wp:inline xmlns:a="http://schemas.openxmlformats.org/drawingml/2006/main" xmlns:pic="http://schemas.openxmlformats.org/drawingml/2006/picture">
            <wp:extent cx="5224379" cy="5724000"/>
            <wp:docPr id="1" name="Picture 1"/>
            <wp:cNvGraphicFramePr>
              <a:graphicFrameLocks noChangeAspect="1"/>
            </wp:cNvGraphicFramePr>
            <a:graphic>
              <a:graphicData uri="http://schemas.openxmlformats.org/drawingml/2006/picture">
                <pic:pic>
                  <pic:nvPicPr>
                    <pic:cNvPr id="0" name="A 32579-2024 karta.png"/>
                    <pic:cNvPicPr/>
                  </pic:nvPicPr>
                  <pic:blipFill>
                    <a:blip r:embed="rId16"/>
                    <a:stretch>
                      <a:fillRect/>
                    </a:stretch>
                  </pic:blipFill>
                  <pic:spPr>
                    <a:xfrm>
                      <a:off x="0" y="0"/>
                      <a:ext cx="5224379"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6844976, E 493035 i SWEREF 99 TM.</w:t>
      </w:r>
    </w:p>
    <w:p>
      <w:r>
        <w:t>Inom 20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