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21900-2024 i Ljusdals kommun</w:t>
      </w:r>
    </w:p>
    <w:p>
      <w:r>
        <w:t>Detta klagomål behandlar höga naturvärden i avverkningsanmälan A 21900-2024 i Ljusdals kommun som inkom 2024-05-31 och omfattar 1,6 ha.</w:t>
      </w:r>
    </w:p>
    <w:p>
      <w:pPr>
        <w:pStyle w:val="Caption"/>
      </w:pPr>
      <w:r>
        <w:drawing>
          <wp:inline xmlns:a="http://schemas.openxmlformats.org/drawingml/2006/main" xmlns:pic="http://schemas.openxmlformats.org/drawingml/2006/picture">
            <wp:extent cx="5486400" cy="5071609"/>
            <wp:docPr id="1" name="Picture 1"/>
            <wp:cNvGraphicFramePr>
              <a:graphicFrameLocks noChangeAspect="1"/>
            </wp:cNvGraphicFramePr>
            <a:graphic>
              <a:graphicData uri="http://schemas.openxmlformats.org/drawingml/2006/picture">
                <pic:pic>
                  <pic:nvPicPr>
                    <pic:cNvPr id="0" name="A 21900-2024 karta.png"/>
                    <pic:cNvPicPr/>
                  </pic:nvPicPr>
                  <pic:blipFill>
                    <a:blip r:embed="rId16"/>
                    <a:stretch>
                      <a:fillRect/>
                    </a:stretch>
                  </pic:blipFill>
                  <pic:spPr>
                    <a:xfrm>
                      <a:off x="0" y="0"/>
                      <a:ext cx="5486400" cy="507160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6842966, E 531665 i SWEREF 99 TM.</w:t>
      </w:r>
    </w:p>
    <w:p>
      <w:r>
        <w:t>I och inom 23 meter från avverkningsanmälan finns fynd av 2 naturvårdsarter, varav 2 är rödlistade och 2 är typiska (T): lunglav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6002039"/>
            <wp:docPr id="2" name="Picture 2"/>
            <wp:cNvGraphicFramePr>
              <a:graphicFrameLocks noChangeAspect="1"/>
            </wp:cNvGraphicFramePr>
            <a:graphic>
              <a:graphicData uri="http://schemas.openxmlformats.org/drawingml/2006/picture">
                <pic:pic>
                  <pic:nvPicPr>
                    <pic:cNvPr id="0" name="A 21900-2024 karta knärot.png"/>
                    <pic:cNvPicPr/>
                  </pic:nvPicPr>
                  <pic:blipFill>
                    <a:blip r:embed="rId17"/>
                    <a:stretch>
                      <a:fillRect/>
                    </a:stretch>
                  </pic:blipFill>
                  <pic:spPr>
                    <a:xfrm>
                      <a:off x="0" y="0"/>
                      <a:ext cx="5486400" cy="60020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6842966, E 531665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