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klagomål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20 naturvårdsarter, varav 16 är rödlistade, 3 är fridlysta, 13 är typiska (T) och 3 är signalarter (S):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