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4 naturvårdsarter, varav 3 är rödlistade, 1 är fridlyst, 3 är typiska (T) och 1 är signalart (S): knärot (VU, T, §8), dropptaggsvamp (NT, T),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