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376-2023 i Ljusdals kommun</w:t>
      </w:r>
    </w:p>
    <w:p>
      <w:r>
        <w:t>Denna tillsynsbegäran behandlar höga naturvärden i samrådsanmälan S 376-2023 i Ljusdals kommun som inkom 2023-02-02 och omfattar 136,2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376-2023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6897702, E 549835 i SWEREF 99 TM.</w:t>
      </w:r>
    </w:p>
    <w:p>
      <w:r>
        <w:t>I och inom 10 meter från samrådsanmälan finns fynd av 8 naturvårdsarter, varav 4 är rödlistade, 2 är fridlysta, 7 är typiska (T) och 3 är signalarter (S): garnlav (VU, T), gammelgransskål (NT, T), lunglav (NT, T), ullticka (NT, T), bronshjon (S, T), plattlummer (S, T, §9),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ullticka (NT, T), bronshjon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