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Gävleborgs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9021-2025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2025-09-24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