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26415-2025 i Ljusdals kommun</w:t>
      </w:r>
    </w:p>
    <w:p>
      <w:r>
        <w:t>Denna tillsynsbegäran behandlar höga naturvärden i avverkningsanmälan A 26415-2025 i Ljusdals kommun som inkom 2025-05-30 och omfattar 16,2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26415-2025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6901783, E 548213 i SWEREF 99 TM.</w:t>
      </w:r>
    </w:p>
    <w:p>
      <w:r>
        <w:t>I och inom 16 meter från avverkningsanmälan finns fynd av 5 naturvårdsarter, varav 3 är rödlistade, 2 är fridlysta och 4 är typiska (T): garnlav (VU, T), vedskivlav (NT, T), violettgrå tagellav (NT,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