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43383-2021 i Ljusdals kommun</w:t>
      </w:r>
    </w:p>
    <w:p>
      <w:r>
        <w:t>Detta dokument behandlar höga naturvärden i avverkningsanmälan A 43383-2021 i Ljusdals kommun. Denna avverkningsanmälan inkom 2021-08-24 och omfattar 5,9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violettgrå tagellav (NT). Av dessa är 1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125433"/>
            <wp:docPr id="1" name="Picture 1"/>
            <wp:cNvGraphicFramePr>
              <a:graphicFrameLocks noChangeAspect="1"/>
            </wp:cNvGraphicFramePr>
            <a:graphic>
              <a:graphicData uri="http://schemas.openxmlformats.org/drawingml/2006/picture">
                <pic:pic>
                  <pic:nvPicPr>
                    <pic:cNvPr id="0" name="A 43383-2021 karta.png"/>
                    <pic:cNvPicPr/>
                  </pic:nvPicPr>
                  <pic:blipFill>
                    <a:blip r:embed="rId16"/>
                    <a:stretch>
                      <a:fillRect/>
                    </a:stretch>
                  </pic:blipFill>
                  <pic:spPr>
                    <a:xfrm>
                      <a:off x="0" y="0"/>
                      <a:ext cx="5486400" cy="4125433"/>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6841666, E 487962 i SWEREF 99 TM.</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2025-02-15</w:t>
      <w:br/>
      <w:br/>
    </w:r>
    <w:r>
      <w:t>Till: Sveaskog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