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blågrå svartspik (NT), dvärgbägarlav (NT), gammelgransskål (NT), garnlav (NT), kolflarnlav (NT), lunglav (NT), mörk kolflarnlav (NT), spillkråka (NT, §4), talltita (NT, §4), tretåig hackspett (NT, §4), vedskivlav (NT), vedtrappmossa (NT), violettgrå tagellav (NT), violmussling (NT), vitgrynig nållav (NT), björksplintborre (S), dropptaggsvamp (S), gytterlav (S), korallrot (S, §8), spindelblomster (S, §8), stuplav (S), vågbandad barkbock (S), zontaggsvamp (S), orre (§4), tjäder (§4), vanlig groda (§6),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orre (§4), tjäder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