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2827-2025 i Ljusdals kommun</w:t>
      </w:r>
    </w:p>
    <w:p>
      <w:r>
        <w:t>Detta klagomål behandlar höga naturvärden i samrådsanmälan S 2827-2025 i Ljusdals kommun som inkom 2025-10-09 och omfattar 45,8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S 2827-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6819979, E 486889 i SWEREF 99 TM.</w:t>
      </w:r>
    </w:p>
    <w:p>
      <w:r>
        <w:t>Inom 8 meter från samrådsanmälan finns fynd av 2 naturvårdsarter, varav 2 är rödlistade och 2 är typiska (T): kolflarnlav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