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528269"/>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5282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7 naturvårdsarter, varav 7 är rödlistade, 2 är fridlysta och 5 är typiska (T): garnlav (VU, T), dropptaggsvamp (NT, T), kungsörn (NT, §4), mörk kolflarnlav (NT), stjärntagging (NT,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