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samrådsanmälan S 533-2025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