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25093-2024 i Ljusdals kommun</w:t>
      </w:r>
    </w:p>
    <w:p>
      <w:r>
        <w:t>Denna tillsynsbegäran behandlar höga naturvärden i avverkningsanmälan A 25093-2024 i Ljusdals kommun som inkom 2024-06-19 och omfattar 10,6 ha.</w:t>
      </w:r>
    </w:p>
    <w:p>
      <w:pPr>
        <w:pStyle w:val="Caption"/>
      </w:pPr>
      <w:r>
        <w:drawing>
          <wp:inline xmlns:a="http://schemas.openxmlformats.org/drawingml/2006/main" xmlns:pic="http://schemas.openxmlformats.org/drawingml/2006/picture">
            <wp:extent cx="5283390" cy="5724000"/>
            <wp:docPr id="1" name="Picture 1"/>
            <wp:cNvGraphicFramePr>
              <a:graphicFrameLocks noChangeAspect="1"/>
            </wp:cNvGraphicFramePr>
            <a:graphic>
              <a:graphicData uri="http://schemas.openxmlformats.org/drawingml/2006/picture">
                <pic:pic>
                  <pic:nvPicPr>
                    <pic:cNvPr id="0" name="A 25093-2024 karta.png"/>
                    <pic:cNvPicPr/>
                  </pic:nvPicPr>
                  <pic:blipFill>
                    <a:blip r:embed="rId16"/>
                    <a:stretch>
                      <a:fillRect/>
                    </a:stretch>
                  </pic:blipFill>
                  <pic:spPr>
                    <a:xfrm>
                      <a:off x="0" y="0"/>
                      <a:ext cx="5283390"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6885572, E 550160 i SWEREF 99 TM.</w:t>
      </w:r>
    </w:p>
    <w:p>
      <w:r>
        <w:t>I och inom 13 meter från avverkningsanmälan finns fynd av 3 naturvårdsarter, varav 1 är fridlyst och 2 är typiska (T): linnea (T), stjärnstarr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Linnea </w:t>
      </w:r>
      <w:r>
        <w:t xml:space="preserve">är typisk art för </w:t>
      </w:r>
      <w:r>
        <w:rPr>
          <w:i/>
        </w:rPr>
        <w:t>9010 Taiga</w:t>
      </w:r>
      <w:r>
        <w:t>. På linnea kan man hitta sporsäcksvampen linnealudd (SLU Artdatabanken, 2025).</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