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27896-2022 i Ljusdals kommun</w:t>
      </w:r>
    </w:p>
    <w:p>
      <w:r>
        <w:t>Detta dokument behandlar höga naturvärden i avverkningsanmälan A 27896-2022 i Ljusdals kommun. Denna avverkningsanmälan inkom 2022-07-01 och omfattar 5,4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stiftgelélav (NT). Av dessa är 1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783973"/>
            <wp:docPr id="1" name="Picture 1"/>
            <wp:cNvGraphicFramePr>
              <a:graphicFrameLocks noChangeAspect="1"/>
            </wp:cNvGraphicFramePr>
            <a:graphic>
              <a:graphicData uri="http://schemas.openxmlformats.org/drawingml/2006/picture">
                <pic:pic>
                  <pic:nvPicPr>
                    <pic:cNvPr id="0" name="A 27896-2022 karta.png"/>
                    <pic:cNvPicPr/>
                  </pic:nvPicPr>
                  <pic:blipFill>
                    <a:blip r:embed="rId16"/>
                    <a:stretch>
                      <a:fillRect/>
                    </a:stretch>
                  </pic:blipFill>
                  <pic:spPr>
                    <a:xfrm>
                      <a:off x="0" y="0"/>
                      <a:ext cx="5486400" cy="4783973"/>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6896738, E 539247 i SWEREF 99 TM.</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2025-01-01</w:t>
      <w:br/>
      <w:br/>
    </w:r>
    <w:r>
      <w:t>Till: Bergvik skog väst AB</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