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som inkom 2025-05-22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