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som inkom 2025-07-04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