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som inkom 2025-11-04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6832633, E 475293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