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som inkom 2025-07-03 och omfattar 22,3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6846413, E 529416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