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som inkom 2022-12-08 och omfattar 6,8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84016" cy="5688000"/>
            <wp:docPr id="1" name="Picture 1"/>
            <wp:cNvGraphicFramePr>
              <a:graphicFrameLocks noChangeAspect="1"/>
            </wp:cNvGraphicFramePr>
            <a:graphic>
              <a:graphicData uri="http://schemas.openxmlformats.org/drawingml/2006/picture">
                <pic:pic>
                  <pic:nvPicPr>
                    <pic:cNvPr id="0" name="A 58796-2022 karta.png"/>
                    <pic:cNvPicPr/>
                  </pic:nvPicPr>
                  <pic:blipFill>
                    <a:blip r:embed="rId16"/>
                    <a:stretch>
                      <a:fillRect/>
                    </a:stretch>
                  </pic:blipFill>
                  <pic:spPr>
                    <a:xfrm>
                      <a:off x="0" y="0"/>
                      <a:ext cx="5084016" cy="5688000"/>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6877704, E 521752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12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58796-2022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