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493-2026 i Ljusdals kommun</w:t>
      </w:r>
    </w:p>
    <w:p>
      <w:r>
        <w:t>Denna tillsynsbegäran behandlar höga naturvärden i samrådsanmälan S 493-2026 i Ljusdals kommun som inkom 2026-02-20 och omfattar 739,1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S 493-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6873886, E 531550 i SWEREF 99 TM.</w:t>
      </w:r>
    </w:p>
    <w:p>
      <w:r>
        <w:t>I och inom 25 meter från samrådsanmälan finns fynd av 14 naturvårdsarter, varav 6 är rödlistade, 8 är fridlysta, 9 är typiska (T) och 5 är signalarter (S): doftticka (VU, T, §8), garnlav (VU, T), blågrå svartspik (NT), kolflarnlav (NT, T), lunglav (NT, T), talltita (NT, §4), bronshjon (S, T), korallrot (S, T, §8), källmossa (S), plattlummer (S, T, §9), spindelblomster (S, T, §8), järpe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099901"/>
            <wp:docPr id="2" name="Picture 2"/>
            <wp:cNvGraphicFramePr>
              <a:graphicFrameLocks noChangeAspect="1"/>
            </wp:cNvGraphicFramePr>
            <a:graphic>
              <a:graphicData uri="http://schemas.openxmlformats.org/drawingml/2006/picture">
                <pic:pic>
                  <pic:nvPicPr>
                    <pic:cNvPr id="0" name="S 493-2026 karta knärot.png"/>
                    <pic:cNvPicPr/>
                  </pic:nvPicPr>
                  <pic:blipFill>
                    <a:blip r:embed="rId17"/>
                    <a:stretch>
                      <a:fillRect/>
                    </a:stretch>
                  </pic:blipFill>
                  <pic:spPr>
                    <a:xfrm>
                      <a:off x="0" y="0"/>
                      <a:ext cx="5486400" cy="50999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6873886, E 531550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kolflarnlav (NT, T), lunglav (NT, T), bronshjon (S, T), korallrot (S, T, §8), plattlummer (S, T, §9), spindelblomster (S, T, §8)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