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3376-2025 i Ljusdals kommun</w:t>
      </w:r>
    </w:p>
    <w:p>
      <w:r>
        <w:t>Detta klagomål behandlar höga naturvärden i samrådsanmälan S 3376-2025 i Ljusdals kommun som inkom 2025-12-02 och omfattar 113,0 ha.</w:t>
      </w:r>
    </w:p>
    <w:p>
      <w:pPr>
        <w:pStyle w:val="Caption"/>
      </w:pPr>
      <w:r>
        <w:drawing>
          <wp:inline xmlns:a="http://schemas.openxmlformats.org/drawingml/2006/main" xmlns:pic="http://schemas.openxmlformats.org/drawingml/2006/picture">
            <wp:extent cx="5486400" cy="2053158"/>
            <wp:docPr id="1" name="Picture 1"/>
            <wp:cNvGraphicFramePr>
              <a:graphicFrameLocks noChangeAspect="1"/>
            </wp:cNvGraphicFramePr>
            <a:graphic>
              <a:graphicData uri="http://schemas.openxmlformats.org/drawingml/2006/picture">
                <pic:pic>
                  <pic:nvPicPr>
                    <pic:cNvPr id="0" name="S 3376-2025 karta.png"/>
                    <pic:cNvPicPr/>
                  </pic:nvPicPr>
                  <pic:blipFill>
                    <a:blip r:embed="rId16"/>
                    <a:stretch>
                      <a:fillRect/>
                    </a:stretch>
                  </pic:blipFill>
                  <pic:spPr>
                    <a:xfrm>
                      <a:off x="0" y="0"/>
                      <a:ext cx="5486400" cy="2053158"/>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6845668, E 522368 i SWEREF 99 TM.</w:t>
      </w:r>
    </w:p>
    <w:p>
      <w:r>
        <w:t>Inom 23 meter från samrådsanmälan finns fynd av 2 naturvårdsarter, varav 2 är rödlistade och 2 är typiska (T): garnlav (VU,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