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499-2025 i Ljusdals kommun</w:t>
      </w:r>
    </w:p>
    <w:p>
      <w:r>
        <w:t>Denna tillsynsbegäran behandlar höga naturvärden i samrådsanmälan S 499-2025 i Ljusdals kommun som inkom 2025-02-17 och omfattar 430,7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S 499-2025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6899450, E 529517 i SWEREF 99 TM.</w:t>
      </w:r>
    </w:p>
    <w:p>
      <w:r>
        <w:t>I och inom 25 meter från samrådsanmälan finns fynd av 5 naturvårdsarter, varav 1 är rödlistad, 2 är fridlysta, 3 är typiska (T) och 3 är signalarter (S): kolflarnlav (NT, T), mörkhövdad spiklav (S), plattlummer (S, T, §9), stuplav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