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klagomål behandlar höga naturvärden i avverkningsanmälan A 46744-2025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