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18215-2024 i Gävle kommun</w:t>
      </w:r>
    </w:p>
    <w:p>
      <w:r>
        <w:t>Denna tillsynsbegäran behandlar höga naturvärden i avverkningsanmälan A 18215-2024 i Gävle kommun som inkom 2024-05-08 och omfattar 68,6 ha.</w:t>
      </w:r>
    </w:p>
    <w:p>
      <w:pPr>
        <w:pStyle w:val="Caption"/>
      </w:pPr>
      <w:r>
        <w:drawing>
          <wp:inline xmlns:a="http://schemas.openxmlformats.org/drawingml/2006/main" xmlns:pic="http://schemas.openxmlformats.org/drawingml/2006/picture">
            <wp:extent cx="3843538" cy="5724000"/>
            <wp:docPr id="1" name="Picture 1"/>
            <wp:cNvGraphicFramePr>
              <a:graphicFrameLocks noChangeAspect="1"/>
            </wp:cNvGraphicFramePr>
            <a:graphic>
              <a:graphicData uri="http://schemas.openxmlformats.org/drawingml/2006/picture">
                <pic:pic>
                  <pic:nvPicPr>
                    <pic:cNvPr id="0" name="A 18215-2024 karta.png"/>
                    <pic:cNvPicPr/>
                  </pic:nvPicPr>
                  <pic:blipFill>
                    <a:blip r:embed="rId16"/>
                    <a:stretch>
                      <a:fillRect/>
                    </a:stretch>
                  </pic:blipFill>
                  <pic:spPr>
                    <a:xfrm>
                      <a:off x="0" y="0"/>
                      <a:ext cx="3843538" cy="572400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6689590, E 605735 i SWEREF 99 TM.</w:t>
      </w:r>
    </w:p>
    <w:p>
      <w:r>
        <w:t>I och inom 4 meter från avverkningsanmälan finns fynd av 3 naturvårdsarter, varav 1 är rödlistad, 2 är fridlysta och 1 är typisk (T): brunklöver (NT), tjäder (T, §4) och huggorm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