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18060-2026 i Gävle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