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23003-2026 i Gävle kommun</w:t>
      </w:r>
    </w:p>
    <w:p>
      <w:r>
        <w:t>Denna tillsynsbegäran behandlar höga naturvärden i avverkningsanmälan A 23003-2026 i Gävle kommun som inkom 2026-05-18 och omfattar 12,0 ha.</w:t>
      </w:r>
    </w:p>
    <w:p>
      <w:pPr>
        <w:pStyle w:val="Caption"/>
      </w:pPr>
      <w:r>
        <w:drawing>
          <wp:inline xmlns:a="http://schemas.openxmlformats.org/drawingml/2006/main" xmlns:pic="http://schemas.openxmlformats.org/drawingml/2006/picture">
            <wp:extent cx="3794363" cy="5724000"/>
            <wp:docPr id="1" name="Picture 1"/>
            <wp:cNvGraphicFramePr>
              <a:graphicFrameLocks noChangeAspect="1"/>
            </wp:cNvGraphicFramePr>
            <a:graphic>
              <a:graphicData uri="http://schemas.openxmlformats.org/drawingml/2006/picture">
                <pic:pic>
                  <pic:nvPicPr>
                    <pic:cNvPr id="0" name="A 23003-2026 karta.png"/>
                    <pic:cNvPicPr/>
                  </pic:nvPicPr>
                  <pic:blipFill>
                    <a:blip r:embed="rId16"/>
                    <a:stretch>
                      <a:fillRect/>
                    </a:stretch>
                  </pic:blipFill>
                  <pic:spPr>
                    <a:xfrm>
                      <a:off x="0" y="0"/>
                      <a:ext cx="379436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6688302, E 606201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