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57932-2024 i Gävle kommun</w:t>
      </w:r>
    </w:p>
    <w:p>
      <w:r>
        <w:t>Denna tillsynsbegäran behandlar höga naturvärden i avverkningsanmälan A 57932-2024 i Gävle kommun som inkom 2024-12-05 och omfattar 48,7 ha.</w:t>
      </w:r>
    </w:p>
    <w:p>
      <w:pPr>
        <w:pStyle w:val="Caption"/>
      </w:pPr>
      <w:r>
        <w:drawing>
          <wp:inline xmlns:a="http://schemas.openxmlformats.org/drawingml/2006/main" xmlns:pic="http://schemas.openxmlformats.org/drawingml/2006/picture">
            <wp:extent cx="5322730" cy="5724000"/>
            <wp:docPr id="1" name="Picture 1"/>
            <wp:cNvGraphicFramePr>
              <a:graphicFrameLocks noChangeAspect="1"/>
            </wp:cNvGraphicFramePr>
            <a:graphic>
              <a:graphicData uri="http://schemas.openxmlformats.org/drawingml/2006/picture">
                <pic:pic>
                  <pic:nvPicPr>
                    <pic:cNvPr id="0" name="A 57932-2024 karta.png"/>
                    <pic:cNvPicPr/>
                  </pic:nvPicPr>
                  <pic:blipFill>
                    <a:blip r:embed="rId16"/>
                    <a:stretch>
                      <a:fillRect/>
                    </a:stretch>
                  </pic:blipFill>
                  <pic:spPr>
                    <a:xfrm>
                      <a:off x="0" y="0"/>
                      <a:ext cx="53227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6736863, E 603786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