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63702-2025 i Gävle kommun</w:t>
      </w:r>
    </w:p>
    <w:p>
      <w:r>
        <w:t>Denna tillsynsbegäran behandlar höga naturvärden i avverkningsanmälan A 63702-2025 i Gävle kommun som inkom 2025-12-23 och omfattar 3,6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63702-2025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6724129, E 623252 i SWEREF 99 TM.</w:t>
      </w:r>
    </w:p>
    <w:p>
      <w:r>
        <w:t>I och inom 23 meter från avverkningsanmälan finns fynd av 14 naturvårdsarter, varav 6 är rödlistade, 5 är fridlysta, 7 är typiska (T) och 7 är signalarter (S): skogsalm (EN), knärot (VU, T, §8), dunmossa (NT, T), skogsklocka (NT), slåtterfibbla (NT, T), vårärt (NT, T), bollvitmossa (S, T), guckusko (S, T, §7), kalktallört (S), olivspindling (S), skogsknipprot (S, T, §8), trådfräken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846237"/>
            <wp:docPr id="2" name="Picture 2"/>
            <wp:cNvGraphicFramePr>
              <a:graphicFrameLocks noChangeAspect="1"/>
            </wp:cNvGraphicFramePr>
            <a:graphic>
              <a:graphicData uri="http://schemas.openxmlformats.org/drawingml/2006/picture">
                <pic:pic>
                  <pic:nvPicPr>
                    <pic:cNvPr id="0" name="A 63702-2025 karta knärot.png"/>
                    <pic:cNvPicPr/>
                  </pic:nvPicPr>
                  <pic:blipFill>
                    <a:blip r:embed="rId17"/>
                    <a:stretch>
                      <a:fillRect/>
                    </a:stretch>
                  </pic:blipFill>
                  <pic:spPr>
                    <a:xfrm>
                      <a:off x="0" y="0"/>
                      <a:ext cx="5486400" cy="68462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6724129, E 623252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dunmossa (NT, T), slåtterfibbla (NT, T), vårärt (NT, T), bollvitmossa (S, T), guckusko (S, T, §7) och skogsknipprot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