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64567-2023 i Gävle kommun</w:t>
      </w:r>
    </w:p>
    <w:p>
      <w:r>
        <w:t>Detta klagomål behandlar höga naturvärden i avverkningsanmälan A 64567-2023 i Gävle kommun som inkom 2023-12-21 och omfattar 2,6 ha.</w:t>
      </w:r>
    </w:p>
    <w:p>
      <w:pPr>
        <w:pStyle w:val="Caption"/>
      </w:pPr>
      <w:r>
        <w:drawing>
          <wp:inline xmlns:a="http://schemas.openxmlformats.org/drawingml/2006/main" xmlns:pic="http://schemas.openxmlformats.org/drawingml/2006/picture">
            <wp:extent cx="5486400" cy="4395767"/>
            <wp:docPr id="1" name="Picture 1"/>
            <wp:cNvGraphicFramePr>
              <a:graphicFrameLocks noChangeAspect="1"/>
            </wp:cNvGraphicFramePr>
            <a:graphic>
              <a:graphicData uri="http://schemas.openxmlformats.org/drawingml/2006/picture">
                <pic:pic>
                  <pic:nvPicPr>
                    <pic:cNvPr id="0" name="A 64567-2023 karta.png"/>
                    <pic:cNvPicPr/>
                  </pic:nvPicPr>
                  <pic:blipFill>
                    <a:blip r:embed="rId16"/>
                    <a:stretch>
                      <a:fillRect/>
                    </a:stretch>
                  </pic:blipFill>
                  <pic:spPr>
                    <a:xfrm>
                      <a:off x="0" y="0"/>
                      <a:ext cx="5486400" cy="4395767"/>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6703417, E 624552 i SWEREF 99 TM.</w:t>
      </w:r>
    </w:p>
    <w:p>
      <w:r>
        <w:t>I och inom 16 meter från avverkningsanmälan finns fynd av 4 naturvårdsarter, varav 2 är rödlistade och 2 är signalarter (S): ask (EN), brunfläckig pärlemorfjäril (VU), jättesvampmal (S) och strimspindling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