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3147-2026 i Gävle kommun</w:t>
      </w:r>
    </w:p>
    <w:p>
      <w:r>
        <w:t>Detta dokument behandlar höga naturvärden i avverkningsanmälan A 3147-2026 i Gävle kommun. Denna avverkningsanmälan inkom 2026-01-19 10:06:38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glesgröe (VU), spädstarr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3147-2026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6760527, E 610324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 xml:space="preserve">Spädstarr </w:t>
      </w:r>
      <w:r>
        <w:t xml:space="preserve">är typisk art för </w:t>
      </w:r>
      <w:r>
        <w:rPr>
          <w:i/>
        </w:rPr>
        <w:t xml:space="preserve">9080 Lövsumpskog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