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som inkom 2026-03-16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