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som inkom 2025-09-03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