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som inkom 2025-06-12 och omfattar 43,3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6690253, E 616288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