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48800-2024 i Gävle kommun</w:t>
      </w:r>
    </w:p>
    <w:p>
      <w:r>
        <w:t>Detta klagomål behandlar höga naturvärden i avverkningsanmälan A 48800-2024 i Gävle kommun som inkom 2024-10-28 och omfattar 15,3 ha.</w:t>
      </w:r>
    </w:p>
    <w:p>
      <w:pPr>
        <w:pStyle w:val="Caption"/>
      </w:pPr>
      <w:r>
        <w:drawing>
          <wp:inline xmlns:a="http://schemas.openxmlformats.org/drawingml/2006/main" xmlns:pic="http://schemas.openxmlformats.org/drawingml/2006/picture">
            <wp:extent cx="5226495" cy="5724000"/>
            <wp:docPr id="1" name="Picture 1"/>
            <wp:cNvGraphicFramePr>
              <a:graphicFrameLocks noChangeAspect="1"/>
            </wp:cNvGraphicFramePr>
            <a:graphic>
              <a:graphicData uri="http://schemas.openxmlformats.org/drawingml/2006/picture">
                <pic:pic>
                  <pic:nvPicPr>
                    <pic:cNvPr id="0" name="A 48800-2024 karta.png"/>
                    <pic:cNvPicPr/>
                  </pic:nvPicPr>
                  <pic:blipFill>
                    <a:blip r:embed="rId16"/>
                    <a:stretch>
                      <a:fillRect/>
                    </a:stretch>
                  </pic:blipFill>
                  <pic:spPr>
                    <a:xfrm>
                      <a:off x="0" y="0"/>
                      <a:ext cx="522649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6726858, E 605227 i SWEREF 99 TM.</w:t>
      </w:r>
    </w:p>
    <w:p>
      <w:r>
        <w:t>I och inom 15 meter från avverkningsanmälan finns fynd av 7 naturvårdsarter, varav 3 är rödlistade, 4 är fridlysta och 6 är typiska (T): rosenticka (NT, T), rynkskinn (NT, T), ullticka (NT, T), järpe (T, §4),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