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som inkom 2026-05-20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